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011" w:rsidRDefault="00574B70" w:rsidP="002143C3">
      <w:pPr>
        <w:pStyle w:val="a3"/>
        <w:spacing w:before="0" w:after="0"/>
        <w:jc w:val="left"/>
        <w:rPr>
          <w:rFonts w:cs="Arial"/>
          <w:sz w:val="24"/>
          <w:szCs w:val="24"/>
        </w:rPr>
      </w:pPr>
      <w:r w:rsidRPr="00C213E4">
        <w:rPr>
          <w:rFonts w:cs="Arial"/>
          <w:b w:val="0"/>
          <w:noProof/>
          <w:lang w:val="ru-RU"/>
        </w:rPr>
        <w:drawing>
          <wp:anchor distT="0" distB="0" distL="114300" distR="114300" simplePos="0" relativeHeight="251659776" behindDoc="1" locked="0" layoutInCell="1" allowOverlap="1" wp14:anchorId="039AEAD2" wp14:editId="692F2DD6">
            <wp:simplePos x="0" y="0"/>
            <wp:positionH relativeFrom="column">
              <wp:posOffset>1904</wp:posOffset>
            </wp:positionH>
            <wp:positionV relativeFrom="paragraph">
              <wp:posOffset>-192405</wp:posOffset>
            </wp:positionV>
            <wp:extent cx="2060617" cy="845820"/>
            <wp:effectExtent l="0" t="0" r="0" b="0"/>
            <wp:wrapNone/>
            <wp:docPr id="8" name="Рисунок 8" descr="C:\Users\dbogatov\Desktop\DM_logo_1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bogatov\Desktop\DM_logo_1_CMYK.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4796" cy="847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4B70" w:rsidRPr="00ED68E0" w:rsidRDefault="00574B70" w:rsidP="00574B70">
      <w:pPr>
        <w:pStyle w:val="a3"/>
        <w:tabs>
          <w:tab w:val="left" w:pos="888"/>
        </w:tabs>
        <w:spacing w:before="0" w:after="0"/>
        <w:jc w:val="left"/>
        <w:rPr>
          <w:rFonts w:cs="Arial"/>
          <w:sz w:val="24"/>
          <w:szCs w:val="24"/>
        </w:rPr>
      </w:pPr>
      <w:r>
        <w:rPr>
          <w:rFonts w:cs="Arial"/>
          <w:sz w:val="24"/>
          <w:szCs w:val="24"/>
        </w:rPr>
        <w:tab/>
      </w:r>
    </w:p>
    <w:p w:rsidR="00BF0E33" w:rsidRPr="00313A98" w:rsidRDefault="00BF0E33" w:rsidP="00BF0E33">
      <w:pPr>
        <w:autoSpaceDE w:val="0"/>
        <w:autoSpaceDN w:val="0"/>
        <w:adjustRightInd w:val="0"/>
        <w:rPr>
          <w:color w:val="000000"/>
          <w:sz w:val="22"/>
          <w:szCs w:val="22"/>
        </w:rPr>
      </w:pPr>
    </w:p>
    <w:p w:rsidR="00BF0E33" w:rsidRPr="00313A98" w:rsidRDefault="00BF0E33" w:rsidP="00BF0E33">
      <w:pPr>
        <w:autoSpaceDE w:val="0"/>
        <w:autoSpaceDN w:val="0"/>
        <w:adjustRightInd w:val="0"/>
        <w:jc w:val="center"/>
        <w:rPr>
          <w:bCs/>
          <w:color w:val="000000"/>
          <w:sz w:val="22"/>
          <w:szCs w:val="22"/>
        </w:rPr>
      </w:pPr>
      <w:r w:rsidRPr="00313A98">
        <w:rPr>
          <w:sz w:val="22"/>
          <w:szCs w:val="22"/>
          <w:lang w:bidi="en-US"/>
        </w:rPr>
        <w:t>DEAR SHAREHOLDER!</w:t>
      </w:r>
    </w:p>
    <w:p w:rsidR="00BF0E33" w:rsidRPr="00313A98" w:rsidRDefault="00BF0E33" w:rsidP="00BF0E33">
      <w:pPr>
        <w:autoSpaceDE w:val="0"/>
        <w:autoSpaceDN w:val="0"/>
        <w:adjustRightInd w:val="0"/>
        <w:jc w:val="center"/>
        <w:rPr>
          <w:color w:val="000000"/>
          <w:sz w:val="22"/>
          <w:szCs w:val="22"/>
        </w:rPr>
      </w:pPr>
    </w:p>
    <w:p w:rsidR="00BF0E33" w:rsidRPr="00313A98" w:rsidRDefault="00BF0E33" w:rsidP="00313A98">
      <w:pPr>
        <w:autoSpaceDE w:val="0"/>
        <w:autoSpaceDN w:val="0"/>
        <w:adjustRightInd w:val="0"/>
        <w:spacing w:line="276" w:lineRule="auto"/>
        <w:ind w:firstLine="567"/>
        <w:jc w:val="both"/>
        <w:rPr>
          <w:bCs/>
          <w:color w:val="000000"/>
          <w:sz w:val="22"/>
          <w:szCs w:val="22"/>
        </w:rPr>
      </w:pPr>
      <w:r w:rsidRPr="00313A98">
        <w:rPr>
          <w:sz w:val="22"/>
          <w:szCs w:val="22"/>
          <w:lang w:bidi="en-US"/>
        </w:rPr>
        <w:t>The Board of Directors of PJSC Detsky Mir hereby</w:t>
      </w:r>
      <w:r w:rsidR="00574B70">
        <w:rPr>
          <w:sz w:val="22"/>
          <w:szCs w:val="22"/>
          <w:lang w:bidi="en-US"/>
        </w:rPr>
        <w:t xml:space="preserve"> notifies you that on </w:t>
      </w:r>
      <w:r w:rsidR="00574B70" w:rsidRPr="00E2053E">
        <w:rPr>
          <w:sz w:val="22"/>
          <w:szCs w:val="22"/>
          <w:lang w:bidi="en-US"/>
        </w:rPr>
        <w:t>December 6, 2019</w:t>
      </w:r>
      <w:r w:rsidRPr="00313A98">
        <w:rPr>
          <w:sz w:val="22"/>
          <w:szCs w:val="22"/>
          <w:lang w:bidi="en-US"/>
        </w:rPr>
        <w:t xml:space="preserve"> the Extraordinary General Meeting of the Company shareholders </w:t>
      </w:r>
      <w:proofErr w:type="gramStart"/>
      <w:r w:rsidRPr="00313A98">
        <w:rPr>
          <w:sz w:val="22"/>
          <w:szCs w:val="22"/>
          <w:lang w:bidi="en-US"/>
        </w:rPr>
        <w:t>will be held</w:t>
      </w:r>
      <w:proofErr w:type="gramEnd"/>
      <w:r w:rsidRPr="00313A98">
        <w:rPr>
          <w:sz w:val="22"/>
          <w:szCs w:val="22"/>
          <w:lang w:bidi="en-US"/>
        </w:rPr>
        <w:t xml:space="preserve">. </w:t>
      </w:r>
    </w:p>
    <w:p w:rsidR="001270ED" w:rsidRPr="00313A98" w:rsidRDefault="007E112C" w:rsidP="00313A98">
      <w:pPr>
        <w:autoSpaceDE w:val="0"/>
        <w:autoSpaceDN w:val="0"/>
        <w:adjustRightInd w:val="0"/>
        <w:spacing w:line="276" w:lineRule="auto"/>
        <w:ind w:firstLine="567"/>
        <w:jc w:val="both"/>
        <w:rPr>
          <w:bCs/>
          <w:color w:val="000000"/>
          <w:sz w:val="22"/>
          <w:szCs w:val="22"/>
        </w:rPr>
      </w:pPr>
      <w:r w:rsidRPr="00313A98">
        <w:rPr>
          <w:sz w:val="22"/>
          <w:szCs w:val="22"/>
          <w:lang w:bidi="en-US"/>
        </w:rPr>
        <w:t xml:space="preserve">Format of the General Meeting of Shareholders </w:t>
      </w:r>
      <w:r w:rsidR="005F07B0" w:rsidRPr="00313A98">
        <w:rPr>
          <w:sz w:val="22"/>
          <w:szCs w:val="22"/>
          <w:lang w:bidi="en-US"/>
        </w:rPr>
        <w:t xml:space="preserve">— </w:t>
      </w:r>
      <w:r w:rsidRPr="00313A98">
        <w:rPr>
          <w:sz w:val="22"/>
          <w:szCs w:val="22"/>
          <w:lang w:bidi="en-US"/>
        </w:rPr>
        <w:t>absentee voting.</w:t>
      </w:r>
    </w:p>
    <w:p w:rsidR="007E112C" w:rsidRPr="00313A98" w:rsidRDefault="0025674D" w:rsidP="00313A98">
      <w:pPr>
        <w:autoSpaceDE w:val="0"/>
        <w:autoSpaceDN w:val="0"/>
        <w:adjustRightInd w:val="0"/>
        <w:spacing w:line="276" w:lineRule="auto"/>
        <w:ind w:firstLine="567"/>
        <w:jc w:val="both"/>
        <w:rPr>
          <w:bCs/>
          <w:color w:val="000000"/>
          <w:sz w:val="22"/>
          <w:szCs w:val="22"/>
        </w:rPr>
      </w:pPr>
      <w:r w:rsidRPr="00313A98">
        <w:rPr>
          <w:sz w:val="22"/>
          <w:szCs w:val="22"/>
          <w:lang w:bidi="en-US"/>
        </w:rPr>
        <w:t xml:space="preserve">Mailing address for sending completed and signed bulletins: </w:t>
      </w:r>
      <w:r w:rsidR="005F07B0" w:rsidRPr="00313A98">
        <w:rPr>
          <w:sz w:val="22"/>
          <w:szCs w:val="22"/>
          <w:lang w:bidi="en-US"/>
        </w:rPr>
        <w:t xml:space="preserve">unit </w:t>
      </w:r>
      <w:proofErr w:type="gramStart"/>
      <w:r w:rsidRPr="00313A98">
        <w:rPr>
          <w:sz w:val="22"/>
          <w:szCs w:val="22"/>
          <w:lang w:bidi="en-US"/>
        </w:rPr>
        <w:t>1</w:t>
      </w:r>
      <w:proofErr w:type="gramEnd"/>
      <w:r w:rsidRPr="00313A98">
        <w:rPr>
          <w:sz w:val="22"/>
          <w:szCs w:val="22"/>
          <w:lang w:bidi="en-US"/>
        </w:rPr>
        <w:t>, bld. 20, B. Balkansky lane, Moscow, 129090</w:t>
      </w:r>
    </w:p>
    <w:p w:rsidR="007E112C" w:rsidRPr="00313A98" w:rsidRDefault="007E112C" w:rsidP="00313A98">
      <w:pPr>
        <w:autoSpaceDE w:val="0"/>
        <w:autoSpaceDN w:val="0"/>
        <w:adjustRightInd w:val="0"/>
        <w:spacing w:line="276" w:lineRule="auto"/>
        <w:ind w:firstLine="567"/>
        <w:jc w:val="both"/>
        <w:rPr>
          <w:bCs/>
          <w:color w:val="000000"/>
          <w:sz w:val="22"/>
          <w:szCs w:val="22"/>
        </w:rPr>
      </w:pPr>
      <w:r w:rsidRPr="00313A98">
        <w:rPr>
          <w:sz w:val="22"/>
          <w:szCs w:val="22"/>
          <w:lang w:bidi="en-US"/>
        </w:rPr>
        <w:t>Final date to acc</w:t>
      </w:r>
      <w:r w:rsidR="00574B70">
        <w:rPr>
          <w:sz w:val="22"/>
          <w:szCs w:val="22"/>
          <w:lang w:bidi="en-US"/>
        </w:rPr>
        <w:t xml:space="preserve">ept voting bulletins: </w:t>
      </w:r>
      <w:r w:rsidR="00574B70" w:rsidRPr="00E2053E">
        <w:rPr>
          <w:sz w:val="22"/>
          <w:szCs w:val="22"/>
          <w:lang w:bidi="en-US"/>
        </w:rPr>
        <w:t>December 6</w:t>
      </w:r>
      <w:r w:rsidRPr="00E2053E">
        <w:rPr>
          <w:sz w:val="22"/>
          <w:szCs w:val="22"/>
          <w:lang w:bidi="en-US"/>
        </w:rPr>
        <w:t>, 201</w:t>
      </w:r>
      <w:r w:rsidR="00574B70" w:rsidRPr="00E2053E">
        <w:rPr>
          <w:sz w:val="22"/>
          <w:szCs w:val="22"/>
          <w:lang w:bidi="en-US"/>
        </w:rPr>
        <w:t>9</w:t>
      </w:r>
    </w:p>
    <w:p w:rsidR="0025674D" w:rsidRPr="00313A98" w:rsidRDefault="0025674D" w:rsidP="00313A98">
      <w:pPr>
        <w:autoSpaceDE w:val="0"/>
        <w:autoSpaceDN w:val="0"/>
        <w:adjustRightInd w:val="0"/>
        <w:spacing w:line="276" w:lineRule="auto"/>
        <w:ind w:firstLine="567"/>
        <w:jc w:val="both"/>
        <w:rPr>
          <w:bCs/>
          <w:color w:val="000000"/>
          <w:sz w:val="22"/>
          <w:szCs w:val="22"/>
        </w:rPr>
      </w:pPr>
      <w:r w:rsidRPr="00313A98">
        <w:rPr>
          <w:sz w:val="22"/>
          <w:szCs w:val="22"/>
          <w:lang w:bidi="en-US"/>
        </w:rPr>
        <w:t xml:space="preserve">Date on which persons entitled to attend the general shareholders' meeting are determined (recorded) </w:t>
      </w:r>
      <w:r w:rsidR="005F07B0" w:rsidRPr="00313A98">
        <w:rPr>
          <w:sz w:val="22"/>
          <w:szCs w:val="22"/>
          <w:lang w:bidi="en-US"/>
        </w:rPr>
        <w:t xml:space="preserve">— </w:t>
      </w:r>
      <w:r w:rsidR="00574B70" w:rsidRPr="00E2053E">
        <w:rPr>
          <w:sz w:val="22"/>
          <w:szCs w:val="22"/>
          <w:lang w:bidi="en-US"/>
        </w:rPr>
        <w:t>November 12, 2019</w:t>
      </w:r>
      <w:r w:rsidRPr="00E2053E">
        <w:rPr>
          <w:sz w:val="22"/>
          <w:szCs w:val="22"/>
          <w:lang w:bidi="en-US"/>
        </w:rPr>
        <w:t>.</w:t>
      </w:r>
      <w:r w:rsidRPr="00313A98">
        <w:rPr>
          <w:sz w:val="22"/>
          <w:szCs w:val="22"/>
          <w:lang w:bidi="en-US"/>
        </w:rPr>
        <w:t xml:space="preserve"> </w:t>
      </w:r>
    </w:p>
    <w:p w:rsidR="0025674D" w:rsidRPr="00313A98" w:rsidRDefault="00D64496" w:rsidP="00313A98">
      <w:pPr>
        <w:autoSpaceDE w:val="0"/>
        <w:autoSpaceDN w:val="0"/>
        <w:adjustRightInd w:val="0"/>
        <w:spacing w:line="276" w:lineRule="auto"/>
        <w:ind w:firstLine="567"/>
        <w:jc w:val="both"/>
        <w:rPr>
          <w:color w:val="000000"/>
          <w:sz w:val="22"/>
          <w:szCs w:val="22"/>
        </w:rPr>
      </w:pPr>
      <w:r w:rsidRPr="00313A98">
        <w:rPr>
          <w:sz w:val="22"/>
          <w:szCs w:val="22"/>
          <w:lang w:bidi="en-US"/>
        </w:rPr>
        <w:t xml:space="preserve">In case the bulletin </w:t>
      </w:r>
      <w:proofErr w:type="gramStart"/>
      <w:r w:rsidRPr="00313A98">
        <w:rPr>
          <w:sz w:val="22"/>
          <w:szCs w:val="22"/>
          <w:lang w:bidi="en-US"/>
        </w:rPr>
        <w:t>is signed</w:t>
      </w:r>
      <w:proofErr w:type="gramEnd"/>
      <w:r w:rsidRPr="00313A98">
        <w:rPr>
          <w:sz w:val="22"/>
          <w:szCs w:val="22"/>
          <w:lang w:bidi="en-US"/>
        </w:rPr>
        <w:t xml:space="preserve"> by a representative or successor, it is necessary to attach a document (power of attorney) certifying their powers or a copy thereof, attested by a notary, to the bulletin.</w:t>
      </w:r>
    </w:p>
    <w:p w:rsidR="001270ED" w:rsidRPr="00313A98" w:rsidRDefault="001270ED" w:rsidP="00313A98">
      <w:pPr>
        <w:autoSpaceDE w:val="0"/>
        <w:autoSpaceDN w:val="0"/>
        <w:adjustRightInd w:val="0"/>
        <w:spacing w:line="276" w:lineRule="auto"/>
        <w:ind w:firstLine="567"/>
        <w:jc w:val="both"/>
        <w:rPr>
          <w:bCs/>
          <w:color w:val="000000"/>
          <w:sz w:val="22"/>
          <w:szCs w:val="22"/>
        </w:rPr>
      </w:pPr>
    </w:p>
    <w:p w:rsidR="00BF0E33" w:rsidRPr="00313A98" w:rsidRDefault="00BF0E33" w:rsidP="00313A98">
      <w:pPr>
        <w:autoSpaceDE w:val="0"/>
        <w:autoSpaceDN w:val="0"/>
        <w:adjustRightInd w:val="0"/>
        <w:spacing w:line="276" w:lineRule="auto"/>
        <w:ind w:firstLine="567"/>
        <w:jc w:val="center"/>
        <w:rPr>
          <w:color w:val="000000"/>
          <w:sz w:val="22"/>
          <w:szCs w:val="22"/>
        </w:rPr>
      </w:pPr>
      <w:r w:rsidRPr="00313A98">
        <w:rPr>
          <w:sz w:val="22"/>
          <w:szCs w:val="22"/>
          <w:lang w:bidi="en-US"/>
        </w:rPr>
        <w:t>AGENDA OF THE MEETING:</w:t>
      </w:r>
    </w:p>
    <w:p w:rsidR="001F1303" w:rsidRDefault="001F1303" w:rsidP="001F1303">
      <w:pPr>
        <w:pStyle w:val="ad"/>
        <w:numPr>
          <w:ilvl w:val="0"/>
          <w:numId w:val="10"/>
        </w:numPr>
        <w:autoSpaceDE w:val="0"/>
        <w:autoSpaceDN w:val="0"/>
        <w:adjustRightInd w:val="0"/>
        <w:spacing w:line="276" w:lineRule="auto"/>
        <w:jc w:val="both"/>
        <w:rPr>
          <w:sz w:val="22"/>
          <w:szCs w:val="22"/>
          <w:lang w:bidi="en-US"/>
        </w:rPr>
      </w:pPr>
      <w:r w:rsidRPr="001F1303">
        <w:rPr>
          <w:sz w:val="22"/>
          <w:szCs w:val="22"/>
          <w:lang w:bidi="en-US"/>
        </w:rPr>
        <w:t>Distribution of pr</w:t>
      </w:r>
      <w:r w:rsidR="000D273B">
        <w:rPr>
          <w:sz w:val="22"/>
          <w:szCs w:val="22"/>
          <w:lang w:bidi="en-US"/>
        </w:rPr>
        <w:t>ofit and loss of P</w:t>
      </w:r>
      <w:r w:rsidRPr="001F1303">
        <w:rPr>
          <w:sz w:val="22"/>
          <w:szCs w:val="22"/>
          <w:lang w:bidi="en-US"/>
        </w:rPr>
        <w:t xml:space="preserve">JSC </w:t>
      </w:r>
      <w:proofErr w:type="spellStart"/>
      <w:r w:rsidRPr="001F1303">
        <w:rPr>
          <w:sz w:val="22"/>
          <w:szCs w:val="22"/>
          <w:lang w:bidi="en-US"/>
        </w:rPr>
        <w:t>Detsky</w:t>
      </w:r>
      <w:proofErr w:type="spellEnd"/>
      <w:r w:rsidRPr="001F1303">
        <w:rPr>
          <w:sz w:val="22"/>
          <w:szCs w:val="22"/>
          <w:lang w:bidi="en-US"/>
        </w:rPr>
        <w:t xml:space="preserve"> Mir (including payment of dividends) according to the results of 9 months of 2019.</w:t>
      </w:r>
    </w:p>
    <w:p w:rsidR="0072163D" w:rsidRDefault="0072163D" w:rsidP="0072163D">
      <w:pPr>
        <w:autoSpaceDE w:val="0"/>
        <w:autoSpaceDN w:val="0"/>
        <w:adjustRightInd w:val="0"/>
        <w:spacing w:line="276" w:lineRule="auto"/>
        <w:jc w:val="both"/>
        <w:rPr>
          <w:sz w:val="22"/>
          <w:szCs w:val="22"/>
          <w:lang w:bidi="en-US"/>
        </w:rPr>
      </w:pPr>
    </w:p>
    <w:p w:rsidR="0072163D" w:rsidRPr="0072163D" w:rsidRDefault="0072163D" w:rsidP="0072163D">
      <w:pPr>
        <w:autoSpaceDE w:val="0"/>
        <w:autoSpaceDN w:val="0"/>
        <w:adjustRightInd w:val="0"/>
        <w:spacing w:line="276" w:lineRule="auto"/>
        <w:ind w:firstLine="567"/>
        <w:jc w:val="both"/>
        <w:rPr>
          <w:bCs/>
          <w:color w:val="000000"/>
          <w:sz w:val="22"/>
          <w:szCs w:val="22"/>
        </w:rPr>
      </w:pPr>
      <w:r w:rsidRPr="0072163D">
        <w:rPr>
          <w:sz w:val="22"/>
          <w:szCs w:val="22"/>
          <w:lang w:bidi="en-US"/>
        </w:rPr>
        <w:t>Identification of the shares whose owners have the right to attend the general meeting of shareholders of the issuer: Ordinary registered shares, state registration number 1-02-00844-A of 11.02.2014.</w:t>
      </w:r>
    </w:p>
    <w:p w:rsidR="00BF0E33" w:rsidRPr="00313A98" w:rsidRDefault="00BF0E33" w:rsidP="00313A98">
      <w:pPr>
        <w:autoSpaceDE w:val="0"/>
        <w:autoSpaceDN w:val="0"/>
        <w:adjustRightInd w:val="0"/>
        <w:spacing w:line="276" w:lineRule="auto"/>
        <w:ind w:firstLine="567"/>
        <w:jc w:val="both"/>
        <w:rPr>
          <w:color w:val="000000"/>
          <w:sz w:val="22"/>
          <w:szCs w:val="22"/>
        </w:rPr>
      </w:pPr>
      <w:r w:rsidRPr="00313A98">
        <w:rPr>
          <w:sz w:val="22"/>
          <w:szCs w:val="22"/>
          <w:lang w:bidi="en-US"/>
        </w:rPr>
        <w:t xml:space="preserve">The shareholders have the opportunity to read the draft documents and materials concerning the agenda of the Extraordinary General Meeting </w:t>
      </w:r>
      <w:r w:rsidR="001F1303">
        <w:rPr>
          <w:sz w:val="22"/>
          <w:szCs w:val="22"/>
          <w:lang w:bidi="en-US"/>
        </w:rPr>
        <w:t xml:space="preserve">of Shareholders from </w:t>
      </w:r>
      <w:bookmarkStart w:id="0" w:name="_GoBack"/>
      <w:r w:rsidR="001F1303" w:rsidRPr="00E2053E">
        <w:rPr>
          <w:sz w:val="22"/>
          <w:szCs w:val="22"/>
          <w:lang w:bidi="en-US"/>
        </w:rPr>
        <w:t>November 14, 2019</w:t>
      </w:r>
      <w:r w:rsidR="005379E9" w:rsidRPr="00E2053E">
        <w:rPr>
          <w:sz w:val="22"/>
          <w:szCs w:val="22"/>
          <w:lang w:bidi="en-US"/>
        </w:rPr>
        <w:t xml:space="preserve"> to December </w:t>
      </w:r>
      <w:r w:rsidR="001F1303" w:rsidRPr="00E2053E">
        <w:rPr>
          <w:sz w:val="22"/>
          <w:szCs w:val="22"/>
          <w:lang w:bidi="en-US"/>
        </w:rPr>
        <w:t>6, 2019</w:t>
      </w:r>
      <w:bookmarkEnd w:id="0"/>
      <w:r w:rsidRPr="00313A98">
        <w:rPr>
          <w:sz w:val="22"/>
          <w:szCs w:val="22"/>
          <w:lang w:bidi="en-US"/>
        </w:rPr>
        <w:t xml:space="preserve">, in the Company's corporate secretariat, at the following address: 127238, 3-rd </w:t>
      </w:r>
      <w:proofErr w:type="spellStart"/>
      <w:r w:rsidRPr="00313A98">
        <w:rPr>
          <w:sz w:val="22"/>
          <w:szCs w:val="22"/>
          <w:lang w:bidi="en-US"/>
        </w:rPr>
        <w:t>Nizhnelihoborsky</w:t>
      </w:r>
      <w:proofErr w:type="spellEnd"/>
      <w:r w:rsidRPr="00313A98">
        <w:rPr>
          <w:sz w:val="22"/>
          <w:szCs w:val="22"/>
          <w:lang w:bidi="en-US"/>
        </w:rPr>
        <w:t xml:space="preserve"> passage, </w:t>
      </w:r>
      <w:r w:rsidR="005F07B0" w:rsidRPr="00313A98">
        <w:rPr>
          <w:sz w:val="22"/>
          <w:szCs w:val="22"/>
          <w:lang w:bidi="en-US"/>
        </w:rPr>
        <w:t xml:space="preserve">unit 3, </w:t>
      </w:r>
      <w:r w:rsidRPr="00313A98">
        <w:rPr>
          <w:sz w:val="22"/>
          <w:szCs w:val="22"/>
          <w:lang w:bidi="en-US"/>
        </w:rPr>
        <w:t>bldg.</w:t>
      </w:r>
      <w:r w:rsidR="005F07B0" w:rsidRPr="00313A98">
        <w:rPr>
          <w:sz w:val="22"/>
          <w:szCs w:val="22"/>
          <w:lang w:bidi="en-US"/>
        </w:rPr>
        <w:t xml:space="preserve">  </w:t>
      </w:r>
      <w:proofErr w:type="gramStart"/>
      <w:r w:rsidRPr="00313A98">
        <w:rPr>
          <w:sz w:val="22"/>
          <w:szCs w:val="22"/>
          <w:lang w:bidi="en-US"/>
        </w:rPr>
        <w:t>6</w:t>
      </w:r>
      <w:proofErr w:type="gramEnd"/>
      <w:r w:rsidRPr="00313A98">
        <w:rPr>
          <w:sz w:val="22"/>
          <w:szCs w:val="22"/>
          <w:lang w:bidi="en-US"/>
        </w:rPr>
        <w:t xml:space="preserve">, Moscow, Russia </w:t>
      </w:r>
    </w:p>
    <w:p w:rsidR="001F1303" w:rsidRPr="001F1303" w:rsidRDefault="00313A98" w:rsidP="001F1303">
      <w:pPr>
        <w:autoSpaceDE w:val="0"/>
        <w:autoSpaceDN w:val="0"/>
        <w:adjustRightInd w:val="0"/>
        <w:ind w:firstLine="567"/>
        <w:jc w:val="both"/>
        <w:rPr>
          <w:color w:val="0000FF"/>
        </w:rPr>
      </w:pPr>
      <w:r w:rsidRPr="00313A98">
        <w:rPr>
          <w:sz w:val="22"/>
          <w:szCs w:val="22"/>
          <w:lang w:bidi="en-US"/>
        </w:rPr>
        <w:t xml:space="preserve">See all materials to be provided to shareholders in preparation for the Extraordinary General Meeting of Shareholders of PJSC </w:t>
      </w:r>
      <w:proofErr w:type="spellStart"/>
      <w:r w:rsidRPr="00313A98">
        <w:rPr>
          <w:sz w:val="22"/>
          <w:szCs w:val="22"/>
          <w:lang w:bidi="en-US"/>
        </w:rPr>
        <w:t>Detsky</w:t>
      </w:r>
      <w:proofErr w:type="spellEnd"/>
      <w:r w:rsidRPr="00313A98">
        <w:rPr>
          <w:sz w:val="22"/>
          <w:szCs w:val="22"/>
          <w:lang w:bidi="en-US"/>
        </w:rPr>
        <w:t xml:space="preserve"> Mir on the </w:t>
      </w:r>
      <w:proofErr w:type="gramStart"/>
      <w:r w:rsidRPr="00313A98">
        <w:rPr>
          <w:sz w:val="22"/>
          <w:szCs w:val="22"/>
          <w:lang w:bidi="en-US"/>
        </w:rPr>
        <w:t>web-page</w:t>
      </w:r>
      <w:proofErr w:type="gramEnd"/>
      <w:r w:rsidRPr="00313A98">
        <w:rPr>
          <w:sz w:val="22"/>
          <w:szCs w:val="22"/>
          <w:lang w:bidi="en-US"/>
        </w:rPr>
        <w:t xml:space="preserve"> of PJSC </w:t>
      </w:r>
      <w:proofErr w:type="spellStart"/>
      <w:r w:rsidRPr="00313A98">
        <w:rPr>
          <w:sz w:val="22"/>
          <w:szCs w:val="22"/>
          <w:lang w:bidi="en-US"/>
        </w:rPr>
        <w:t>Detsky</w:t>
      </w:r>
      <w:proofErr w:type="spellEnd"/>
      <w:r w:rsidRPr="00313A98">
        <w:rPr>
          <w:sz w:val="22"/>
          <w:szCs w:val="22"/>
          <w:lang w:bidi="en-US"/>
        </w:rPr>
        <w:t xml:space="preserve"> Mir </w:t>
      </w:r>
      <w:r w:rsidR="001F1303" w:rsidRPr="00DF38B8">
        <w:rPr>
          <w:color w:val="000000"/>
        </w:rPr>
        <w:t>(</w:t>
      </w:r>
      <w:hyperlink r:id="rId9" w:history="1">
        <w:r w:rsidR="001F1303" w:rsidRPr="009F4D59">
          <w:rPr>
            <w:rStyle w:val="af1"/>
          </w:rPr>
          <w:t>https://ir.detmir.ru/en/general-meeting-of-shareholders/</w:t>
        </w:r>
      </w:hyperlink>
      <w:r w:rsidR="001F1303" w:rsidRPr="001F1303">
        <w:rPr>
          <w:color w:val="0000FF"/>
        </w:rPr>
        <w:t xml:space="preserve"> </w:t>
      </w:r>
      <w:r w:rsidR="001F1303">
        <w:rPr>
          <w:color w:val="000000"/>
        </w:rPr>
        <w:t>and</w:t>
      </w:r>
      <w:r w:rsidR="001F1303" w:rsidRPr="001F1303">
        <w:rPr>
          <w:color w:val="000000"/>
        </w:rPr>
        <w:t xml:space="preserve"> </w:t>
      </w:r>
      <w:hyperlink r:id="rId10" w:history="1">
        <w:r w:rsidR="001F1303" w:rsidRPr="009F4D59">
          <w:rPr>
            <w:rStyle w:val="af1"/>
          </w:rPr>
          <w:t>http</w:t>
        </w:r>
        <w:r w:rsidR="001F1303" w:rsidRPr="001F1303">
          <w:rPr>
            <w:rStyle w:val="af1"/>
          </w:rPr>
          <w:t>://</w:t>
        </w:r>
        <w:r w:rsidR="001F1303" w:rsidRPr="009F4D59">
          <w:rPr>
            <w:rStyle w:val="af1"/>
          </w:rPr>
          <w:t>www</w:t>
        </w:r>
        <w:r w:rsidR="001F1303" w:rsidRPr="001F1303">
          <w:rPr>
            <w:rStyle w:val="af1"/>
          </w:rPr>
          <w:t>.</w:t>
        </w:r>
        <w:r w:rsidR="001F1303" w:rsidRPr="009F4D59">
          <w:rPr>
            <w:rStyle w:val="af1"/>
          </w:rPr>
          <w:t>e</w:t>
        </w:r>
        <w:r w:rsidR="001F1303" w:rsidRPr="001F1303">
          <w:rPr>
            <w:rStyle w:val="af1"/>
          </w:rPr>
          <w:t>-</w:t>
        </w:r>
        <w:r w:rsidR="001F1303" w:rsidRPr="009F4D59">
          <w:rPr>
            <w:rStyle w:val="af1"/>
          </w:rPr>
          <w:t>disclosure</w:t>
        </w:r>
        <w:r w:rsidR="001F1303" w:rsidRPr="001F1303">
          <w:rPr>
            <w:rStyle w:val="af1"/>
          </w:rPr>
          <w:t>.</w:t>
        </w:r>
        <w:r w:rsidR="001F1303" w:rsidRPr="009F4D59">
          <w:rPr>
            <w:rStyle w:val="af1"/>
          </w:rPr>
          <w:t>ru</w:t>
        </w:r>
        <w:r w:rsidR="001F1303" w:rsidRPr="001F1303">
          <w:rPr>
            <w:rStyle w:val="af1"/>
          </w:rPr>
          <w:t>/</w:t>
        </w:r>
        <w:r w:rsidR="001F1303" w:rsidRPr="009F4D59">
          <w:rPr>
            <w:rStyle w:val="af1"/>
          </w:rPr>
          <w:t>portal</w:t>
        </w:r>
        <w:r w:rsidR="001F1303" w:rsidRPr="001F1303">
          <w:rPr>
            <w:rStyle w:val="af1"/>
          </w:rPr>
          <w:t>/</w:t>
        </w:r>
        <w:r w:rsidR="001F1303" w:rsidRPr="009F4D59">
          <w:rPr>
            <w:rStyle w:val="af1"/>
          </w:rPr>
          <w:t>files</w:t>
        </w:r>
        <w:r w:rsidR="001F1303" w:rsidRPr="001F1303">
          <w:rPr>
            <w:rStyle w:val="af1"/>
          </w:rPr>
          <w:t>.</w:t>
        </w:r>
        <w:r w:rsidR="001F1303" w:rsidRPr="009F4D59">
          <w:rPr>
            <w:rStyle w:val="af1"/>
          </w:rPr>
          <w:t>aspx</w:t>
        </w:r>
        <w:r w:rsidR="001F1303" w:rsidRPr="001F1303">
          <w:rPr>
            <w:rStyle w:val="af1"/>
          </w:rPr>
          <w:t>?</w:t>
        </w:r>
        <w:r w:rsidR="001F1303" w:rsidRPr="009F4D59">
          <w:rPr>
            <w:rStyle w:val="af1"/>
          </w:rPr>
          <w:t>id</w:t>
        </w:r>
        <w:r w:rsidR="001F1303" w:rsidRPr="001F1303">
          <w:rPr>
            <w:rStyle w:val="af1"/>
          </w:rPr>
          <w:t>=6788&amp;</w:t>
        </w:r>
        <w:r w:rsidR="001F1303" w:rsidRPr="009F4D59">
          <w:rPr>
            <w:rStyle w:val="af1"/>
          </w:rPr>
          <w:t>type</w:t>
        </w:r>
        <w:r w:rsidR="001F1303" w:rsidRPr="001F1303">
          <w:rPr>
            <w:rStyle w:val="af1"/>
          </w:rPr>
          <w:t>=13</w:t>
        </w:r>
      </w:hyperlink>
      <w:r w:rsidR="001F1303" w:rsidRPr="001F1303">
        <w:rPr>
          <w:color w:val="0000FF"/>
        </w:rPr>
        <w:t xml:space="preserve"> </w:t>
      </w:r>
      <w:r w:rsidR="001F1303" w:rsidRPr="001F1303">
        <w:rPr>
          <w:color w:val="000000"/>
        </w:rPr>
        <w:t>).</w:t>
      </w:r>
    </w:p>
    <w:p w:rsidR="00313A98" w:rsidRPr="00313A98" w:rsidRDefault="00313A98" w:rsidP="00313A98">
      <w:pPr>
        <w:autoSpaceDE w:val="0"/>
        <w:autoSpaceDN w:val="0"/>
        <w:adjustRightInd w:val="0"/>
        <w:ind w:firstLine="567"/>
        <w:jc w:val="both"/>
        <w:rPr>
          <w:color w:val="0000FF"/>
          <w:sz w:val="22"/>
          <w:szCs w:val="22"/>
        </w:rPr>
      </w:pPr>
      <w:r w:rsidRPr="00313A98">
        <w:rPr>
          <w:sz w:val="22"/>
          <w:szCs w:val="22"/>
          <w:lang w:bidi="en-US"/>
        </w:rPr>
        <w:t>.</w:t>
      </w:r>
    </w:p>
    <w:p w:rsidR="00313A98" w:rsidRPr="00313A98" w:rsidRDefault="00313A98" w:rsidP="00313A98">
      <w:pPr>
        <w:autoSpaceDE w:val="0"/>
        <w:autoSpaceDN w:val="0"/>
        <w:adjustRightInd w:val="0"/>
        <w:ind w:firstLine="567"/>
        <w:jc w:val="both"/>
        <w:rPr>
          <w:color w:val="000000"/>
          <w:sz w:val="22"/>
          <w:szCs w:val="22"/>
        </w:rPr>
      </w:pPr>
      <w:proofErr w:type="gramStart"/>
      <w:r w:rsidRPr="00313A98">
        <w:rPr>
          <w:sz w:val="22"/>
          <w:szCs w:val="22"/>
          <w:lang w:bidi="en-US"/>
        </w:rPr>
        <w:t xml:space="preserve">Please note that in preparation for the Extraordinary General Meeting of Shareholders of PJSC </w:t>
      </w:r>
      <w:proofErr w:type="spellStart"/>
      <w:r w:rsidRPr="00313A98">
        <w:rPr>
          <w:sz w:val="22"/>
          <w:szCs w:val="22"/>
          <w:lang w:bidi="en-US"/>
        </w:rPr>
        <w:t>Detsky</w:t>
      </w:r>
      <w:proofErr w:type="spellEnd"/>
      <w:r w:rsidRPr="00313A98">
        <w:rPr>
          <w:sz w:val="22"/>
          <w:szCs w:val="22"/>
          <w:lang w:bidi="en-US"/>
        </w:rPr>
        <w:t xml:space="preserve"> Mir, shareholders are given the opportunity to ask questions to the members of the executive bodies and the Board of Directors of PJSC </w:t>
      </w:r>
      <w:proofErr w:type="spellStart"/>
      <w:r w:rsidRPr="00313A98">
        <w:rPr>
          <w:sz w:val="22"/>
          <w:szCs w:val="22"/>
          <w:lang w:bidi="en-US"/>
        </w:rPr>
        <w:t>Detsky</w:t>
      </w:r>
      <w:proofErr w:type="spellEnd"/>
      <w:r w:rsidRPr="00313A98">
        <w:rPr>
          <w:sz w:val="22"/>
          <w:szCs w:val="22"/>
          <w:lang w:bidi="en-US"/>
        </w:rPr>
        <w:t xml:space="preserve"> Mir on the agenda of the General Meeting of Shareholders, as well as express their opinion on the agenda items by sending relevant messages to the e-mail address </w:t>
      </w:r>
      <w:r w:rsidRPr="00313A98">
        <w:rPr>
          <w:color w:val="0000FF"/>
          <w:sz w:val="22"/>
          <w:szCs w:val="22"/>
          <w:lang w:bidi="en-US"/>
        </w:rPr>
        <w:t>shareholder@detmir.ru</w:t>
      </w:r>
      <w:r w:rsidRPr="00313A98">
        <w:rPr>
          <w:sz w:val="22"/>
          <w:szCs w:val="22"/>
          <w:lang w:bidi="en-US"/>
        </w:rPr>
        <w:t>.</w:t>
      </w:r>
      <w:proofErr w:type="gramEnd"/>
      <w:r w:rsidRPr="00313A98">
        <w:rPr>
          <w:sz w:val="22"/>
          <w:szCs w:val="22"/>
          <w:lang w:bidi="en-US"/>
        </w:rPr>
        <w:t xml:space="preserve"> </w:t>
      </w:r>
    </w:p>
    <w:p w:rsidR="00CB1267" w:rsidRDefault="00CB1267" w:rsidP="00313A98">
      <w:pPr>
        <w:spacing w:line="264" w:lineRule="auto"/>
        <w:ind w:firstLine="567"/>
        <w:jc w:val="both"/>
        <w:rPr>
          <w:sz w:val="22"/>
          <w:szCs w:val="22"/>
          <w:lang w:bidi="en-US"/>
        </w:rPr>
      </w:pPr>
    </w:p>
    <w:p w:rsidR="00313A98" w:rsidRPr="00313A98" w:rsidRDefault="00313A98" w:rsidP="00313A98">
      <w:pPr>
        <w:spacing w:line="264" w:lineRule="auto"/>
        <w:ind w:firstLine="567"/>
        <w:jc w:val="both"/>
        <w:rPr>
          <w:color w:val="000000"/>
          <w:sz w:val="22"/>
          <w:szCs w:val="22"/>
        </w:rPr>
      </w:pPr>
      <w:r w:rsidRPr="00313A98">
        <w:rPr>
          <w:sz w:val="22"/>
          <w:szCs w:val="22"/>
          <w:lang w:bidi="en-US"/>
        </w:rPr>
        <w:t xml:space="preserve">Persons exercising their rights in securities the rights in which </w:t>
      </w:r>
      <w:proofErr w:type="gramStart"/>
      <w:r w:rsidRPr="00313A98">
        <w:rPr>
          <w:sz w:val="22"/>
          <w:szCs w:val="22"/>
          <w:lang w:bidi="en-US"/>
        </w:rPr>
        <w:t>are accounted for</w:t>
      </w:r>
      <w:proofErr w:type="gramEnd"/>
      <w:r w:rsidRPr="00313A98">
        <w:rPr>
          <w:sz w:val="22"/>
          <w:szCs w:val="22"/>
          <w:lang w:bidi="en-US"/>
        </w:rPr>
        <w:t xml:space="preserve"> by a nominal holder, foreign nominal holder, a foreign organization entitled in accordance with its personal law to register and assign rights to securities, may participate in the shareholders' meeting and exercise the right to vote under the procedure established by Art. 8.9 </w:t>
      </w:r>
      <w:proofErr w:type="gramStart"/>
      <w:r w:rsidRPr="00313A98">
        <w:rPr>
          <w:sz w:val="22"/>
          <w:szCs w:val="22"/>
          <w:lang w:bidi="en-US"/>
        </w:rPr>
        <w:t>of</w:t>
      </w:r>
      <w:proofErr w:type="gramEnd"/>
      <w:r w:rsidRPr="00313A98">
        <w:rPr>
          <w:sz w:val="22"/>
          <w:szCs w:val="22"/>
          <w:lang w:bidi="en-US"/>
        </w:rPr>
        <w:t xml:space="preserve"> the Federal Law "On the Securities Market," using electronic means through the depository accounting system. </w:t>
      </w:r>
    </w:p>
    <w:p w:rsidR="00313A98" w:rsidRPr="00313A98" w:rsidRDefault="00313A98" w:rsidP="00313A98">
      <w:pPr>
        <w:spacing w:line="264" w:lineRule="auto"/>
        <w:ind w:firstLine="567"/>
        <w:jc w:val="both"/>
        <w:rPr>
          <w:sz w:val="22"/>
          <w:szCs w:val="22"/>
        </w:rPr>
      </w:pPr>
      <w:r w:rsidRPr="00313A98">
        <w:rPr>
          <w:sz w:val="22"/>
          <w:szCs w:val="22"/>
          <w:lang w:bidi="en-US"/>
        </w:rPr>
        <w:t xml:space="preserve">Persons entitled to participate in the Extraordinary General Meeting of Shareholders of PJSC </w:t>
      </w:r>
      <w:proofErr w:type="spellStart"/>
      <w:r w:rsidRPr="00313A98">
        <w:rPr>
          <w:sz w:val="22"/>
          <w:szCs w:val="22"/>
          <w:lang w:bidi="en-US"/>
        </w:rPr>
        <w:t>Detsky</w:t>
      </w:r>
      <w:proofErr w:type="spellEnd"/>
      <w:r w:rsidRPr="00313A98">
        <w:rPr>
          <w:sz w:val="22"/>
          <w:szCs w:val="22"/>
          <w:lang w:bidi="en-US"/>
        </w:rPr>
        <w:t xml:space="preserve"> Mir can register for participation in the General Meeting of Shareholders, fill out the electronic form of the ballots and vote using these ballots on the website in the information and telecommunication network the Internet at </w:t>
      </w:r>
      <w:hyperlink r:id="rId11" w:history="1">
        <w:r w:rsidRPr="00313A98">
          <w:rPr>
            <w:rStyle w:val="af1"/>
            <w:sz w:val="22"/>
            <w:szCs w:val="22"/>
            <w:lang w:bidi="en-US"/>
          </w:rPr>
          <w:t>www.aoreestr.ru</w:t>
        </w:r>
      </w:hyperlink>
      <w:r w:rsidRPr="00313A98">
        <w:rPr>
          <w:sz w:val="22"/>
          <w:szCs w:val="22"/>
          <w:lang w:bidi="en-US"/>
        </w:rPr>
        <w:t xml:space="preserve"> (address of the webpage – </w:t>
      </w:r>
      <w:hyperlink r:id="rId12" w:history="1">
        <w:r w:rsidRPr="00313A98">
          <w:rPr>
            <w:rStyle w:val="af1"/>
            <w:sz w:val="22"/>
            <w:szCs w:val="22"/>
            <w:lang w:bidi="en-US"/>
          </w:rPr>
          <w:t>http://www.aoreestr.ru/shareholders/e-voting</w:t>
        </w:r>
      </w:hyperlink>
      <w:r w:rsidRPr="00313A98">
        <w:rPr>
          <w:sz w:val="22"/>
          <w:szCs w:val="22"/>
          <w:lang w:bidi="en-US"/>
        </w:rPr>
        <w:t>).</w:t>
      </w:r>
    </w:p>
    <w:p w:rsidR="00BF0E33" w:rsidRPr="00313A98" w:rsidRDefault="00BF0E33" w:rsidP="00313A98">
      <w:pPr>
        <w:autoSpaceDE w:val="0"/>
        <w:autoSpaceDN w:val="0"/>
        <w:adjustRightInd w:val="0"/>
        <w:spacing w:line="276" w:lineRule="auto"/>
        <w:ind w:firstLine="567"/>
        <w:jc w:val="both"/>
        <w:rPr>
          <w:bCs/>
          <w:color w:val="000000"/>
          <w:sz w:val="22"/>
          <w:szCs w:val="22"/>
        </w:rPr>
      </w:pPr>
    </w:p>
    <w:p w:rsidR="0095539A" w:rsidRPr="00313A98" w:rsidRDefault="0095539A" w:rsidP="00313A98">
      <w:pPr>
        <w:pStyle w:val="a3"/>
        <w:suppressAutoHyphens/>
        <w:spacing w:before="0" w:after="0" w:line="276" w:lineRule="auto"/>
        <w:ind w:firstLine="567"/>
        <w:jc w:val="both"/>
        <w:rPr>
          <w:rFonts w:ascii="Times New Roman" w:hAnsi="Times New Roman"/>
          <w:b w:val="0"/>
          <w:bCs/>
          <w:color w:val="000000"/>
          <w:kern w:val="0"/>
          <w:sz w:val="22"/>
          <w:szCs w:val="22"/>
        </w:rPr>
      </w:pPr>
    </w:p>
    <w:p w:rsidR="0095539A" w:rsidRPr="00313A98" w:rsidRDefault="0095539A" w:rsidP="00313A98">
      <w:pPr>
        <w:pStyle w:val="a3"/>
        <w:suppressAutoHyphens/>
        <w:spacing w:before="0" w:after="0" w:line="276" w:lineRule="auto"/>
        <w:ind w:firstLine="567"/>
        <w:jc w:val="both"/>
        <w:rPr>
          <w:rFonts w:ascii="Times New Roman" w:hAnsi="Times New Roman"/>
          <w:b w:val="0"/>
          <w:bCs/>
          <w:color w:val="000000"/>
          <w:kern w:val="0"/>
          <w:sz w:val="22"/>
          <w:szCs w:val="22"/>
        </w:rPr>
      </w:pPr>
    </w:p>
    <w:p w:rsidR="00AE79BB" w:rsidRPr="00313A98" w:rsidRDefault="00BF0E33" w:rsidP="00313A98">
      <w:pPr>
        <w:pStyle w:val="a3"/>
        <w:suppressAutoHyphens/>
        <w:spacing w:before="0" w:after="0" w:line="276" w:lineRule="auto"/>
        <w:ind w:firstLine="567"/>
        <w:jc w:val="both"/>
        <w:rPr>
          <w:rFonts w:ascii="Times New Roman" w:hAnsi="Times New Roman"/>
          <w:b w:val="0"/>
          <w:sz w:val="22"/>
          <w:szCs w:val="22"/>
        </w:rPr>
      </w:pPr>
      <w:r w:rsidRPr="00313A98">
        <w:rPr>
          <w:rFonts w:ascii="Times New Roman" w:hAnsi="Times New Roman"/>
          <w:b w:val="0"/>
          <w:kern w:val="0"/>
          <w:sz w:val="22"/>
          <w:szCs w:val="22"/>
          <w:lang w:bidi="en-US"/>
        </w:rPr>
        <w:t xml:space="preserve">Chairman of the Board of Directors of PJSC </w:t>
      </w:r>
      <w:proofErr w:type="spellStart"/>
      <w:r w:rsidRPr="00313A98">
        <w:rPr>
          <w:rFonts w:ascii="Times New Roman" w:hAnsi="Times New Roman"/>
          <w:b w:val="0"/>
          <w:kern w:val="0"/>
          <w:sz w:val="22"/>
          <w:szCs w:val="22"/>
          <w:lang w:bidi="en-US"/>
        </w:rPr>
        <w:t>Detsky</w:t>
      </w:r>
      <w:proofErr w:type="spellEnd"/>
      <w:r w:rsidRPr="00313A98">
        <w:rPr>
          <w:rFonts w:ascii="Times New Roman" w:hAnsi="Times New Roman"/>
          <w:b w:val="0"/>
          <w:kern w:val="0"/>
          <w:sz w:val="22"/>
          <w:szCs w:val="22"/>
          <w:lang w:bidi="en-US"/>
        </w:rPr>
        <w:t xml:space="preserve"> Mir </w:t>
      </w:r>
      <w:r w:rsidR="005379E9" w:rsidRPr="00313A98">
        <w:rPr>
          <w:rFonts w:ascii="Times New Roman" w:hAnsi="Times New Roman"/>
          <w:b w:val="0"/>
          <w:kern w:val="0"/>
          <w:sz w:val="22"/>
          <w:szCs w:val="22"/>
          <w:lang w:bidi="en-US"/>
        </w:rPr>
        <w:t xml:space="preserve">Alexey </w:t>
      </w:r>
      <w:proofErr w:type="spellStart"/>
      <w:r w:rsidR="005379E9" w:rsidRPr="00313A98">
        <w:rPr>
          <w:rFonts w:ascii="Times New Roman" w:hAnsi="Times New Roman"/>
          <w:b w:val="0"/>
          <w:kern w:val="0"/>
          <w:sz w:val="22"/>
          <w:szCs w:val="22"/>
          <w:lang w:bidi="en-US"/>
        </w:rPr>
        <w:t>Katkov</w:t>
      </w:r>
      <w:proofErr w:type="spellEnd"/>
    </w:p>
    <w:sectPr w:rsidR="00AE79BB" w:rsidRPr="00313A98" w:rsidSect="001630E6">
      <w:headerReference w:type="default" r:id="rId13"/>
      <w:pgSz w:w="11906" w:h="16838"/>
      <w:pgMar w:top="993" w:right="566" w:bottom="426"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CCC" w:rsidRDefault="00BC7CCC" w:rsidP="002F4BAF">
      <w:r>
        <w:separator/>
      </w:r>
    </w:p>
  </w:endnote>
  <w:endnote w:type="continuationSeparator" w:id="0">
    <w:p w:rsidR="00BC7CCC" w:rsidRDefault="00BC7CCC" w:rsidP="002F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CCC" w:rsidRDefault="00BC7CCC" w:rsidP="002F4BAF">
      <w:r>
        <w:separator/>
      </w:r>
    </w:p>
  </w:footnote>
  <w:footnote w:type="continuationSeparator" w:id="0">
    <w:p w:rsidR="00BC7CCC" w:rsidRDefault="00BC7CCC" w:rsidP="002F4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5D" w:rsidRPr="002143C3" w:rsidRDefault="003440FC" w:rsidP="002143C3">
    <w:pPr>
      <w:jc w:val="center"/>
      <w:rPr>
        <w:b/>
        <w:sz w:val="24"/>
        <w:szCs w:val="24"/>
      </w:rPr>
    </w:pPr>
    <w:r>
      <w:rPr>
        <w:b/>
        <w:sz w:val="24"/>
        <w:lang w:bidi="en-US"/>
      </w:rPr>
      <w:t>Public Joint Stock Company “Detsky Mir”</w:t>
    </w:r>
  </w:p>
  <w:p w:rsidR="005B445D" w:rsidRPr="00395F6D" w:rsidRDefault="005B445D" w:rsidP="002143C3">
    <w:pPr>
      <w:pStyle w:val="a9"/>
      <w:tabs>
        <w:tab w:val="left" w:pos="142"/>
      </w:tabs>
      <w:spacing w:line="228" w:lineRule="auto"/>
      <w:jc w:val="center"/>
      <w:rPr>
        <w:b/>
        <w:sz w:val="22"/>
        <w:szCs w:val="22"/>
      </w:rPr>
    </w:pPr>
    <w:r w:rsidRPr="00395F6D">
      <w:rPr>
        <w:b/>
        <w:sz w:val="22"/>
        <w:lang w:bidi="en-US"/>
      </w:rPr>
      <w:t xml:space="preserve">    Location of the Company: Russian Federation, 119415, Moscow,  Prospekt Vernadskogo, 37, bld.3, phone:781-08-24</w:t>
    </w:r>
  </w:p>
  <w:p w:rsidR="005B445D" w:rsidRDefault="005B445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1AD8"/>
    <w:multiLevelType w:val="hybridMultilevel"/>
    <w:tmpl w:val="15E2C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AE7362"/>
    <w:multiLevelType w:val="hybridMultilevel"/>
    <w:tmpl w:val="22D0E734"/>
    <w:lvl w:ilvl="0" w:tplc="BDF60FDC">
      <w:start w:val="1"/>
      <w:numFmt w:val="decimal"/>
      <w:lvlText w:val="%1."/>
      <w:lvlJc w:val="left"/>
      <w:pPr>
        <w:tabs>
          <w:tab w:val="num" w:pos="1080"/>
        </w:tabs>
        <w:ind w:left="1080" w:hanging="360"/>
      </w:pPr>
      <w:rPr>
        <w:rFonts w:hint="default"/>
        <w:b w:val="0"/>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151B655E"/>
    <w:multiLevelType w:val="hybridMultilevel"/>
    <w:tmpl w:val="7952D4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D3E199A"/>
    <w:multiLevelType w:val="hybridMultilevel"/>
    <w:tmpl w:val="B9AEBA46"/>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4" w15:restartNumberingAfterBreak="0">
    <w:nsid w:val="3C4D2151"/>
    <w:multiLevelType w:val="hybridMultilevel"/>
    <w:tmpl w:val="B7746DE6"/>
    <w:lvl w:ilvl="0" w:tplc="591036B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5" w15:restartNumberingAfterBreak="0">
    <w:nsid w:val="452019EA"/>
    <w:multiLevelType w:val="hybridMultilevel"/>
    <w:tmpl w:val="3D568724"/>
    <w:lvl w:ilvl="0" w:tplc="591036B2">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 w15:restartNumberingAfterBreak="0">
    <w:nsid w:val="46D9429C"/>
    <w:multiLevelType w:val="hybridMultilevel"/>
    <w:tmpl w:val="2C0E6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2B5390"/>
    <w:multiLevelType w:val="hybridMultilevel"/>
    <w:tmpl w:val="B89EFFDE"/>
    <w:lvl w:ilvl="0" w:tplc="591036B2">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15:restartNumberingAfterBreak="0">
    <w:nsid w:val="5B411BBE"/>
    <w:multiLevelType w:val="hybridMultilevel"/>
    <w:tmpl w:val="1DCA3804"/>
    <w:lvl w:ilvl="0" w:tplc="0419000F">
      <w:start w:val="1"/>
      <w:numFmt w:val="decimal"/>
      <w:lvlText w:val="%1."/>
      <w:lvlJc w:val="left"/>
      <w:pPr>
        <w:tabs>
          <w:tab w:val="num" w:pos="788"/>
        </w:tabs>
        <w:ind w:left="788" w:hanging="360"/>
      </w:pPr>
    </w:lvl>
    <w:lvl w:ilvl="1" w:tplc="04190019" w:tentative="1">
      <w:start w:val="1"/>
      <w:numFmt w:val="lowerLetter"/>
      <w:lvlText w:val="%2."/>
      <w:lvlJc w:val="left"/>
      <w:pPr>
        <w:tabs>
          <w:tab w:val="num" w:pos="1508"/>
        </w:tabs>
        <w:ind w:left="1508" w:hanging="360"/>
      </w:pPr>
    </w:lvl>
    <w:lvl w:ilvl="2" w:tplc="0419001B" w:tentative="1">
      <w:start w:val="1"/>
      <w:numFmt w:val="lowerRoman"/>
      <w:lvlText w:val="%3."/>
      <w:lvlJc w:val="right"/>
      <w:pPr>
        <w:tabs>
          <w:tab w:val="num" w:pos="2228"/>
        </w:tabs>
        <w:ind w:left="2228" w:hanging="180"/>
      </w:pPr>
    </w:lvl>
    <w:lvl w:ilvl="3" w:tplc="0419000F" w:tentative="1">
      <w:start w:val="1"/>
      <w:numFmt w:val="decimal"/>
      <w:lvlText w:val="%4."/>
      <w:lvlJc w:val="left"/>
      <w:pPr>
        <w:tabs>
          <w:tab w:val="num" w:pos="2948"/>
        </w:tabs>
        <w:ind w:left="2948" w:hanging="360"/>
      </w:pPr>
    </w:lvl>
    <w:lvl w:ilvl="4" w:tplc="04190019" w:tentative="1">
      <w:start w:val="1"/>
      <w:numFmt w:val="lowerLetter"/>
      <w:lvlText w:val="%5."/>
      <w:lvlJc w:val="left"/>
      <w:pPr>
        <w:tabs>
          <w:tab w:val="num" w:pos="3668"/>
        </w:tabs>
        <w:ind w:left="3668" w:hanging="360"/>
      </w:pPr>
    </w:lvl>
    <w:lvl w:ilvl="5" w:tplc="0419001B" w:tentative="1">
      <w:start w:val="1"/>
      <w:numFmt w:val="lowerRoman"/>
      <w:lvlText w:val="%6."/>
      <w:lvlJc w:val="right"/>
      <w:pPr>
        <w:tabs>
          <w:tab w:val="num" w:pos="4388"/>
        </w:tabs>
        <w:ind w:left="4388" w:hanging="180"/>
      </w:pPr>
    </w:lvl>
    <w:lvl w:ilvl="6" w:tplc="0419000F" w:tentative="1">
      <w:start w:val="1"/>
      <w:numFmt w:val="decimal"/>
      <w:lvlText w:val="%7."/>
      <w:lvlJc w:val="left"/>
      <w:pPr>
        <w:tabs>
          <w:tab w:val="num" w:pos="5108"/>
        </w:tabs>
        <w:ind w:left="5108" w:hanging="360"/>
      </w:pPr>
    </w:lvl>
    <w:lvl w:ilvl="7" w:tplc="04190019" w:tentative="1">
      <w:start w:val="1"/>
      <w:numFmt w:val="lowerLetter"/>
      <w:lvlText w:val="%8."/>
      <w:lvlJc w:val="left"/>
      <w:pPr>
        <w:tabs>
          <w:tab w:val="num" w:pos="5828"/>
        </w:tabs>
        <w:ind w:left="5828" w:hanging="360"/>
      </w:pPr>
    </w:lvl>
    <w:lvl w:ilvl="8" w:tplc="0419001B" w:tentative="1">
      <w:start w:val="1"/>
      <w:numFmt w:val="lowerRoman"/>
      <w:lvlText w:val="%9."/>
      <w:lvlJc w:val="right"/>
      <w:pPr>
        <w:tabs>
          <w:tab w:val="num" w:pos="6548"/>
        </w:tabs>
        <w:ind w:left="6548" w:hanging="180"/>
      </w:pPr>
    </w:lvl>
  </w:abstractNum>
  <w:abstractNum w:abstractNumId="9" w15:restartNumberingAfterBreak="0">
    <w:nsid w:val="5EEC3F53"/>
    <w:multiLevelType w:val="hybridMultilevel"/>
    <w:tmpl w:val="F0827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3"/>
  </w:num>
  <w:num w:numId="5">
    <w:abstractNumId w:val="7"/>
  </w:num>
  <w:num w:numId="6">
    <w:abstractNumId w:val="4"/>
  </w:num>
  <w:num w:numId="7">
    <w:abstractNumId w:val="5"/>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96"/>
    <w:rsid w:val="00017CBC"/>
    <w:rsid w:val="00033BC4"/>
    <w:rsid w:val="00050CA7"/>
    <w:rsid w:val="0006366D"/>
    <w:rsid w:val="000768AB"/>
    <w:rsid w:val="000C312B"/>
    <w:rsid w:val="000D273B"/>
    <w:rsid w:val="000E7904"/>
    <w:rsid w:val="00106AB9"/>
    <w:rsid w:val="0011068E"/>
    <w:rsid w:val="001156C3"/>
    <w:rsid w:val="001270ED"/>
    <w:rsid w:val="00135467"/>
    <w:rsid w:val="001630E6"/>
    <w:rsid w:val="00176D18"/>
    <w:rsid w:val="00191FCD"/>
    <w:rsid w:val="00193B9E"/>
    <w:rsid w:val="001B0AB3"/>
    <w:rsid w:val="001B7C3A"/>
    <w:rsid w:val="001F1303"/>
    <w:rsid w:val="002143C3"/>
    <w:rsid w:val="00232C8F"/>
    <w:rsid w:val="00246BF2"/>
    <w:rsid w:val="00255A96"/>
    <w:rsid w:val="0025674D"/>
    <w:rsid w:val="00287389"/>
    <w:rsid w:val="00294D20"/>
    <w:rsid w:val="002C3617"/>
    <w:rsid w:val="002D2340"/>
    <w:rsid w:val="002E2513"/>
    <w:rsid w:val="002E2EF3"/>
    <w:rsid w:val="002E461C"/>
    <w:rsid w:val="002F4BAF"/>
    <w:rsid w:val="00303C2D"/>
    <w:rsid w:val="00313A98"/>
    <w:rsid w:val="003440FC"/>
    <w:rsid w:val="0037392D"/>
    <w:rsid w:val="00395F6D"/>
    <w:rsid w:val="00396D60"/>
    <w:rsid w:val="003B1A12"/>
    <w:rsid w:val="003F4E1B"/>
    <w:rsid w:val="004374CC"/>
    <w:rsid w:val="004521AE"/>
    <w:rsid w:val="00457281"/>
    <w:rsid w:val="00461F7D"/>
    <w:rsid w:val="00463B70"/>
    <w:rsid w:val="00467D58"/>
    <w:rsid w:val="004E0F1B"/>
    <w:rsid w:val="004F0790"/>
    <w:rsid w:val="00533164"/>
    <w:rsid w:val="005379E9"/>
    <w:rsid w:val="00574B70"/>
    <w:rsid w:val="00582F95"/>
    <w:rsid w:val="005A1354"/>
    <w:rsid w:val="005B445D"/>
    <w:rsid w:val="005F07B0"/>
    <w:rsid w:val="00605727"/>
    <w:rsid w:val="00642D92"/>
    <w:rsid w:val="006B384B"/>
    <w:rsid w:val="006F217C"/>
    <w:rsid w:val="00700D4A"/>
    <w:rsid w:val="0072163D"/>
    <w:rsid w:val="007335C2"/>
    <w:rsid w:val="00760E72"/>
    <w:rsid w:val="00774B01"/>
    <w:rsid w:val="007841A2"/>
    <w:rsid w:val="007D7011"/>
    <w:rsid w:val="007E112C"/>
    <w:rsid w:val="007E3006"/>
    <w:rsid w:val="0080549D"/>
    <w:rsid w:val="00805936"/>
    <w:rsid w:val="00820ED2"/>
    <w:rsid w:val="00826A59"/>
    <w:rsid w:val="00834785"/>
    <w:rsid w:val="00850583"/>
    <w:rsid w:val="00883071"/>
    <w:rsid w:val="008A0EBD"/>
    <w:rsid w:val="008B3AE8"/>
    <w:rsid w:val="00945617"/>
    <w:rsid w:val="00947244"/>
    <w:rsid w:val="0095539A"/>
    <w:rsid w:val="009845B0"/>
    <w:rsid w:val="00986F93"/>
    <w:rsid w:val="009960A0"/>
    <w:rsid w:val="009A62E7"/>
    <w:rsid w:val="009B2B69"/>
    <w:rsid w:val="009E4A03"/>
    <w:rsid w:val="00A23666"/>
    <w:rsid w:val="00A41A96"/>
    <w:rsid w:val="00A63D57"/>
    <w:rsid w:val="00A825BB"/>
    <w:rsid w:val="00AA656B"/>
    <w:rsid w:val="00AC777C"/>
    <w:rsid w:val="00AE6955"/>
    <w:rsid w:val="00AE79BB"/>
    <w:rsid w:val="00B45BAB"/>
    <w:rsid w:val="00B94E13"/>
    <w:rsid w:val="00BA213B"/>
    <w:rsid w:val="00BA3337"/>
    <w:rsid w:val="00BB0B07"/>
    <w:rsid w:val="00BC2C85"/>
    <w:rsid w:val="00BC7CCC"/>
    <w:rsid w:val="00BF0E33"/>
    <w:rsid w:val="00C03179"/>
    <w:rsid w:val="00C37A96"/>
    <w:rsid w:val="00C4226F"/>
    <w:rsid w:val="00C47E26"/>
    <w:rsid w:val="00C6089E"/>
    <w:rsid w:val="00C83B68"/>
    <w:rsid w:val="00CB1267"/>
    <w:rsid w:val="00CC226A"/>
    <w:rsid w:val="00CE2A60"/>
    <w:rsid w:val="00D06791"/>
    <w:rsid w:val="00D35E4C"/>
    <w:rsid w:val="00D64496"/>
    <w:rsid w:val="00D72742"/>
    <w:rsid w:val="00D94B5B"/>
    <w:rsid w:val="00D95796"/>
    <w:rsid w:val="00E2053E"/>
    <w:rsid w:val="00E43CAF"/>
    <w:rsid w:val="00E51070"/>
    <w:rsid w:val="00E67DF3"/>
    <w:rsid w:val="00E71F1F"/>
    <w:rsid w:val="00E80E53"/>
    <w:rsid w:val="00EA722D"/>
    <w:rsid w:val="00EC3D3D"/>
    <w:rsid w:val="00ED1D9E"/>
    <w:rsid w:val="00ED68E0"/>
    <w:rsid w:val="00F34F29"/>
    <w:rsid w:val="00F36FFC"/>
    <w:rsid w:val="00FB0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864746F-2FE6-4643-9AF4-6E4F5CB5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785"/>
  </w:style>
  <w:style w:type="paragraph" w:styleId="1">
    <w:name w:val="heading 1"/>
    <w:basedOn w:val="a"/>
    <w:next w:val="a"/>
    <w:qFormat/>
    <w:rsid w:val="00834785"/>
    <w:pPr>
      <w:keepNext/>
      <w:spacing w:before="240" w:after="60"/>
      <w:outlineLvl w:val="0"/>
    </w:pPr>
    <w:rPr>
      <w:rFonts w:ascii="Arial" w:hAnsi="Arial"/>
      <w:b/>
      <w:kern w:val="28"/>
      <w:sz w:val="28"/>
    </w:rPr>
  </w:style>
  <w:style w:type="paragraph" w:styleId="2">
    <w:name w:val="heading 2"/>
    <w:basedOn w:val="a"/>
    <w:next w:val="a"/>
    <w:qFormat/>
    <w:rsid w:val="00834785"/>
    <w:pPr>
      <w:keepNext/>
      <w:spacing w:before="240" w:after="60"/>
      <w:outlineLvl w:val="1"/>
    </w:pPr>
    <w:rPr>
      <w:rFonts w:ascii="Arial" w:hAnsi="Arial"/>
      <w:b/>
      <w:i/>
      <w:sz w:val="24"/>
    </w:rPr>
  </w:style>
  <w:style w:type="paragraph" w:styleId="3">
    <w:name w:val="heading 3"/>
    <w:basedOn w:val="a"/>
    <w:next w:val="a"/>
    <w:qFormat/>
    <w:rsid w:val="00834785"/>
    <w:pPr>
      <w:keepNext/>
      <w:spacing w:before="240" w:after="60"/>
      <w:outlineLvl w:val="2"/>
    </w:pPr>
    <w:rPr>
      <w:b/>
      <w:sz w:val="24"/>
    </w:rPr>
  </w:style>
  <w:style w:type="paragraph" w:styleId="4">
    <w:name w:val="heading 4"/>
    <w:basedOn w:val="a"/>
    <w:next w:val="a"/>
    <w:qFormat/>
    <w:rsid w:val="00834785"/>
    <w:pPr>
      <w:keepNext/>
      <w:spacing w:before="240" w:after="60"/>
      <w:outlineLvl w:val="3"/>
    </w:pPr>
    <w:rPr>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List 2"/>
    <w:basedOn w:val="a"/>
    <w:rsid w:val="00834785"/>
    <w:pPr>
      <w:ind w:left="566" w:hanging="283"/>
    </w:pPr>
  </w:style>
  <w:style w:type="paragraph" w:styleId="a3">
    <w:name w:val="Title"/>
    <w:basedOn w:val="a"/>
    <w:qFormat/>
    <w:rsid w:val="00834785"/>
    <w:pPr>
      <w:spacing w:before="240" w:after="60"/>
      <w:jc w:val="center"/>
    </w:pPr>
    <w:rPr>
      <w:rFonts w:ascii="Arial" w:hAnsi="Arial"/>
      <w:b/>
      <w:kern w:val="28"/>
      <w:sz w:val="32"/>
    </w:rPr>
  </w:style>
  <w:style w:type="paragraph" w:styleId="a4">
    <w:name w:val="Body Text"/>
    <w:basedOn w:val="a"/>
    <w:rsid w:val="00834785"/>
    <w:pPr>
      <w:spacing w:after="120"/>
    </w:pPr>
  </w:style>
  <w:style w:type="paragraph" w:styleId="a5">
    <w:name w:val="Body Text Indent"/>
    <w:basedOn w:val="a"/>
    <w:rsid w:val="00834785"/>
    <w:pPr>
      <w:spacing w:after="120"/>
      <w:ind w:left="283"/>
    </w:pPr>
  </w:style>
  <w:style w:type="paragraph" w:styleId="a6">
    <w:name w:val="Balloon Text"/>
    <w:basedOn w:val="a"/>
    <w:semiHidden/>
    <w:rsid w:val="00C03179"/>
    <w:rPr>
      <w:rFonts w:ascii="Tahoma" w:hAnsi="Tahoma" w:cs="Tahoma"/>
      <w:sz w:val="16"/>
      <w:szCs w:val="16"/>
    </w:rPr>
  </w:style>
  <w:style w:type="paragraph" w:customStyle="1" w:styleId="Char">
    <w:name w:val="Знак Знак Знак Знак Знак Char Знак Знак"/>
    <w:basedOn w:val="a"/>
    <w:rsid w:val="004521AE"/>
    <w:pPr>
      <w:shd w:val="clear" w:color="auto" w:fill="FFFFFF"/>
      <w:tabs>
        <w:tab w:val="decimal" w:pos="1080"/>
      </w:tabs>
      <w:spacing w:after="160" w:line="240" w:lineRule="exact"/>
    </w:pPr>
    <w:rPr>
      <w:rFonts w:ascii="Verdana" w:hAnsi="Verdana" w:cs="Verdana"/>
      <w:sz w:val="22"/>
      <w:szCs w:val="22"/>
      <w:lang w:eastAsia="en-US"/>
    </w:rPr>
  </w:style>
  <w:style w:type="paragraph" w:customStyle="1" w:styleId="a7">
    <w:name w:val="Знак Знак Знак Знак Знак Знак"/>
    <w:basedOn w:val="a"/>
    <w:rsid w:val="00294D20"/>
    <w:pPr>
      <w:tabs>
        <w:tab w:val="num" w:pos="360"/>
      </w:tabs>
      <w:spacing w:after="160" w:line="240" w:lineRule="exact"/>
    </w:pPr>
    <w:rPr>
      <w:noProof/>
      <w:sz w:val="24"/>
      <w:szCs w:val="24"/>
    </w:rPr>
  </w:style>
  <w:style w:type="paragraph" w:customStyle="1" w:styleId="a8">
    <w:name w:val="Знак"/>
    <w:basedOn w:val="a"/>
    <w:rsid w:val="007D7011"/>
    <w:pPr>
      <w:widowControl w:val="0"/>
      <w:adjustRightInd w:val="0"/>
      <w:spacing w:after="160" w:line="240" w:lineRule="exact"/>
      <w:jc w:val="right"/>
    </w:pPr>
    <w:rPr>
      <w:lang w:val="en-GB" w:eastAsia="en-US"/>
    </w:rPr>
  </w:style>
  <w:style w:type="paragraph" w:styleId="a9">
    <w:name w:val="header"/>
    <w:basedOn w:val="a"/>
    <w:link w:val="aa"/>
    <w:rsid w:val="002F4BAF"/>
    <w:pPr>
      <w:tabs>
        <w:tab w:val="center" w:pos="4677"/>
        <w:tab w:val="right" w:pos="9355"/>
      </w:tabs>
    </w:pPr>
  </w:style>
  <w:style w:type="character" w:customStyle="1" w:styleId="aa">
    <w:name w:val="Верхний колонтитул Знак"/>
    <w:basedOn w:val="a0"/>
    <w:link w:val="a9"/>
    <w:rsid w:val="002F4BAF"/>
  </w:style>
  <w:style w:type="paragraph" w:styleId="ab">
    <w:name w:val="footer"/>
    <w:basedOn w:val="a"/>
    <w:link w:val="ac"/>
    <w:rsid w:val="002F4BAF"/>
    <w:pPr>
      <w:tabs>
        <w:tab w:val="center" w:pos="4677"/>
        <w:tab w:val="right" w:pos="9355"/>
      </w:tabs>
    </w:pPr>
  </w:style>
  <w:style w:type="character" w:customStyle="1" w:styleId="ac">
    <w:name w:val="Нижний колонтитул Знак"/>
    <w:basedOn w:val="a0"/>
    <w:link w:val="ab"/>
    <w:rsid w:val="002F4BAF"/>
  </w:style>
  <w:style w:type="paragraph" w:styleId="ad">
    <w:name w:val="List Paragraph"/>
    <w:basedOn w:val="a"/>
    <w:uiPriority w:val="34"/>
    <w:qFormat/>
    <w:rsid w:val="003B1A12"/>
    <w:pPr>
      <w:ind w:left="720"/>
      <w:contextualSpacing/>
    </w:pPr>
  </w:style>
  <w:style w:type="paragraph" w:styleId="ae">
    <w:name w:val="endnote text"/>
    <w:basedOn w:val="a"/>
    <w:link w:val="af"/>
    <w:rsid w:val="002E2EF3"/>
  </w:style>
  <w:style w:type="character" w:customStyle="1" w:styleId="af">
    <w:name w:val="Текст концевой сноски Знак"/>
    <w:basedOn w:val="a0"/>
    <w:link w:val="ae"/>
    <w:rsid w:val="002E2EF3"/>
  </w:style>
  <w:style w:type="character" w:styleId="af0">
    <w:name w:val="endnote reference"/>
    <w:basedOn w:val="a0"/>
    <w:rsid w:val="002E2EF3"/>
    <w:rPr>
      <w:vertAlign w:val="superscript"/>
    </w:rPr>
  </w:style>
  <w:style w:type="paragraph" w:customStyle="1" w:styleId="Default">
    <w:name w:val="Default"/>
    <w:rsid w:val="002E2EF3"/>
    <w:pPr>
      <w:autoSpaceDE w:val="0"/>
      <w:autoSpaceDN w:val="0"/>
      <w:adjustRightInd w:val="0"/>
    </w:pPr>
    <w:rPr>
      <w:rFonts w:eastAsiaTheme="minorHAnsi"/>
      <w:color w:val="000000"/>
      <w:sz w:val="24"/>
      <w:szCs w:val="24"/>
      <w:lang w:eastAsia="en-US"/>
    </w:rPr>
  </w:style>
  <w:style w:type="character" w:styleId="af1">
    <w:name w:val="Hyperlink"/>
    <w:basedOn w:val="a0"/>
    <w:unhideWhenUsed/>
    <w:rsid w:val="00313A98"/>
    <w:rPr>
      <w:color w:val="0000FF" w:themeColor="hyperlink"/>
      <w:u w:val="single"/>
    </w:rPr>
  </w:style>
  <w:style w:type="character" w:styleId="af2">
    <w:name w:val="FollowedHyperlink"/>
    <w:basedOn w:val="a0"/>
    <w:semiHidden/>
    <w:unhideWhenUsed/>
    <w:rsid w:val="001F13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oreestr.ru/shareholders/e-vot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oreest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disclosure.ru/portal/files.aspx?id=6788&amp;type=13" TargetMode="External"/><Relationship Id="rId4" Type="http://schemas.openxmlformats.org/officeDocument/2006/relationships/settings" Target="settings.xml"/><Relationship Id="rId9" Type="http://schemas.openxmlformats.org/officeDocument/2006/relationships/hyperlink" Target="https://ir.detmir.ru/en/general-meeting-of-shareholder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C7B5C-54E4-4144-A062-6094795BA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461</Words>
  <Characters>2922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УВАЖАЕМЫЙ     АКЦИОНЕР !</vt:lpstr>
    </vt:vector>
  </TitlesOfParts>
  <Company>OAO "Reestr"</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УВАЖАЕМЫЙ     АКЦИОНЕР !</dc:title>
  <dc:creator>Пополитов В.</dc:creator>
  <cp:lastModifiedBy>Богатов Дмитрий Геннадиевич</cp:lastModifiedBy>
  <cp:revision>5</cp:revision>
  <cp:lastPrinted>2017-10-19T15:07:00Z</cp:lastPrinted>
  <dcterms:created xsi:type="dcterms:W3CDTF">2019-10-22T11:24:00Z</dcterms:created>
  <dcterms:modified xsi:type="dcterms:W3CDTF">2019-10-28T13:56:00Z</dcterms:modified>
</cp:coreProperties>
</file>